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4ED2" w14:textId="77777777" w:rsidR="00FC5510" w:rsidRPr="00FC5510" w:rsidRDefault="00FC5510" w:rsidP="00FC5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14:paraId="1C538FC7" w14:textId="77777777" w:rsidR="00FC5510" w:rsidRPr="00FC5510" w:rsidRDefault="00FC5510" w:rsidP="00FC5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C5510">
        <w:rPr>
          <w:rFonts w:ascii="Times New Roman" w:eastAsia="Calibri" w:hAnsi="Times New Roman" w:cs="Times New Roman"/>
          <w:b/>
          <w:sz w:val="24"/>
        </w:rPr>
        <w:t>Участие в конференциях, доклады:</w:t>
      </w:r>
    </w:p>
    <w:p w14:paraId="4CBF95B1" w14:textId="77777777" w:rsidR="00FC5510" w:rsidRPr="00FC5510" w:rsidRDefault="00FC5510" w:rsidP="00FC5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3E4C6D5" w14:textId="75E3161C" w:rsidR="00FC5510" w:rsidRPr="00FC5510" w:rsidRDefault="00FC5510" w:rsidP="00FC5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C5510">
        <w:rPr>
          <w:rFonts w:ascii="Times New Roman" w:eastAsia="Calibri" w:hAnsi="Times New Roman" w:cs="Times New Roman"/>
          <w:b/>
          <w:bCs/>
          <w:sz w:val="24"/>
        </w:rPr>
        <w:t>20</w:t>
      </w:r>
      <w:r w:rsidR="00C231B0">
        <w:rPr>
          <w:rFonts w:ascii="Times New Roman" w:eastAsia="Calibri" w:hAnsi="Times New Roman" w:cs="Times New Roman"/>
          <w:b/>
          <w:bCs/>
          <w:sz w:val="24"/>
        </w:rPr>
        <w:t>20</w:t>
      </w:r>
      <w:r w:rsidRPr="00FC5510">
        <w:rPr>
          <w:rFonts w:ascii="Times New Roman" w:eastAsia="Calibri" w:hAnsi="Times New Roman" w:cs="Times New Roman"/>
          <w:b/>
          <w:bCs/>
          <w:sz w:val="24"/>
        </w:rPr>
        <w:t xml:space="preserve"> год</w:t>
      </w:r>
    </w:p>
    <w:p w14:paraId="0F94EF4F" w14:textId="25728E5C" w:rsidR="00FC5510" w:rsidRDefault="00FC5510" w:rsidP="00C231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510">
        <w:rPr>
          <w:rFonts w:ascii="Times New Roman" w:eastAsia="Calibri" w:hAnsi="Times New Roman" w:cs="Times New Roman"/>
          <w:sz w:val="24"/>
        </w:rPr>
        <w:t xml:space="preserve">Выступление на </w:t>
      </w:r>
      <w:r w:rsidR="00C231B0">
        <w:rPr>
          <w:rFonts w:ascii="Times New Roman" w:eastAsia="Calibri" w:hAnsi="Times New Roman" w:cs="Times New Roman"/>
          <w:sz w:val="24"/>
        </w:rPr>
        <w:t>международной научной конференции «Теоретические и практические вопросы современной науки» с докладом «Реализация принципа конституционной соразмерности в вопросах имплементации международных норм и правовых позиций».</w:t>
      </w:r>
    </w:p>
    <w:p w14:paraId="19C7EF2F" w14:textId="77777777" w:rsidR="009F798F" w:rsidRPr="00FC5510" w:rsidRDefault="009F798F" w:rsidP="009F7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C5510">
        <w:rPr>
          <w:rFonts w:ascii="Times New Roman" w:eastAsia="Calibri" w:hAnsi="Times New Roman" w:cs="Times New Roman"/>
          <w:b/>
          <w:bCs/>
          <w:sz w:val="24"/>
        </w:rPr>
        <w:t>201</w:t>
      </w:r>
      <w:r>
        <w:rPr>
          <w:rFonts w:ascii="Times New Roman" w:eastAsia="Calibri" w:hAnsi="Times New Roman" w:cs="Times New Roman"/>
          <w:b/>
          <w:bCs/>
          <w:sz w:val="24"/>
        </w:rPr>
        <w:t>9</w:t>
      </w:r>
      <w:r w:rsidRPr="00FC5510">
        <w:rPr>
          <w:rFonts w:ascii="Times New Roman" w:eastAsia="Calibri" w:hAnsi="Times New Roman" w:cs="Times New Roman"/>
          <w:b/>
          <w:bCs/>
          <w:sz w:val="24"/>
        </w:rPr>
        <w:t xml:space="preserve"> год</w:t>
      </w:r>
    </w:p>
    <w:p w14:paraId="262F9BE4" w14:textId="77777777" w:rsidR="009F798F" w:rsidRPr="00FC5510" w:rsidRDefault="009F798F" w:rsidP="009F79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5510">
        <w:rPr>
          <w:rFonts w:ascii="Times New Roman" w:eastAsia="Calibri" w:hAnsi="Times New Roman" w:cs="Times New Roman"/>
          <w:sz w:val="24"/>
        </w:rPr>
        <w:t xml:space="preserve">Выступление на </w:t>
      </w:r>
      <w:r>
        <w:rPr>
          <w:rFonts w:ascii="Times New Roman" w:eastAsia="Calibri" w:hAnsi="Times New Roman" w:cs="Times New Roman"/>
          <w:sz w:val="24"/>
        </w:rPr>
        <w:t>международной научной конференции «Интеграция науки в современном мире» с докладом «Выборный аспект» в реформе судебной системы: исторические и современные акценты».</w:t>
      </w:r>
    </w:p>
    <w:p w14:paraId="36CC38F6" w14:textId="77777777" w:rsidR="009F798F" w:rsidRPr="00C231B0" w:rsidRDefault="009F798F" w:rsidP="009F798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14:paraId="5FAD7440" w14:textId="77777777" w:rsidR="00FC5510" w:rsidRPr="00FC5510" w:rsidRDefault="00FC5510" w:rsidP="00FC551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</w:rPr>
      </w:pPr>
    </w:p>
    <w:p w14:paraId="1C51B131" w14:textId="77777777" w:rsidR="00FC5510" w:rsidRPr="00FC5510" w:rsidRDefault="00FC5510" w:rsidP="00FC5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C5510">
        <w:rPr>
          <w:rFonts w:ascii="Times New Roman" w:eastAsia="Calibri" w:hAnsi="Times New Roman" w:cs="Times New Roman"/>
          <w:b/>
          <w:sz w:val="24"/>
          <w:u w:val="single"/>
        </w:rPr>
        <w:t>Публикации:</w:t>
      </w:r>
    </w:p>
    <w:p w14:paraId="05075489" w14:textId="77777777" w:rsidR="00FC5510" w:rsidRPr="00FC5510" w:rsidRDefault="00FC5510" w:rsidP="00FC5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14:paraId="6AFD9916" w14:textId="10FAAC3C" w:rsidR="00FC5510" w:rsidRDefault="00456F95" w:rsidP="00456F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C231B0">
        <w:rPr>
          <w:rFonts w:ascii="Times New Roman" w:eastAsia="Calibri" w:hAnsi="Times New Roman" w:cs="Times New Roman"/>
          <w:b/>
          <w:bCs/>
          <w:sz w:val="24"/>
          <w:u w:val="single"/>
        </w:rPr>
        <w:t>2020:</w:t>
      </w:r>
    </w:p>
    <w:p w14:paraId="7BAE35E3" w14:textId="13715D26" w:rsidR="00C231B0" w:rsidRDefault="00C231B0" w:rsidP="00C231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231B0">
        <w:rPr>
          <w:rFonts w:ascii="Times New Roman" w:eastAsia="Calibri" w:hAnsi="Times New Roman" w:cs="Times New Roman"/>
          <w:sz w:val="24"/>
        </w:rPr>
        <w:t>Игнатенкова</w:t>
      </w:r>
      <w:proofErr w:type="spellEnd"/>
      <w:r w:rsidRPr="00C231B0">
        <w:rPr>
          <w:rFonts w:ascii="Times New Roman" w:eastAsia="Calibri" w:hAnsi="Times New Roman" w:cs="Times New Roman"/>
          <w:sz w:val="24"/>
        </w:rPr>
        <w:t xml:space="preserve"> И.А.</w:t>
      </w:r>
      <w:r>
        <w:rPr>
          <w:rFonts w:ascii="Times New Roman" w:eastAsia="Calibri" w:hAnsi="Times New Roman" w:cs="Times New Roman"/>
          <w:sz w:val="24"/>
        </w:rPr>
        <w:t xml:space="preserve"> Реализация принципа конституционной соразмерности в вопросах имплементации международных норм и правовых позиций // </w:t>
      </w:r>
      <w:r w:rsidRPr="00C231B0">
        <w:rPr>
          <w:rFonts w:ascii="Times New Roman" w:eastAsia="Calibri" w:hAnsi="Times New Roman" w:cs="Times New Roman"/>
          <w:sz w:val="24"/>
        </w:rPr>
        <w:t>Евразийское Научное Объединение. 2020. № 7-4 (65). С. 264-268.</w:t>
      </w:r>
    </w:p>
    <w:p w14:paraId="240E0C60" w14:textId="77777777" w:rsidR="00C231B0" w:rsidRPr="00C231B0" w:rsidRDefault="00C231B0" w:rsidP="00C231B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D01AB52" w14:textId="77777777" w:rsidR="009F798F" w:rsidRDefault="009F798F" w:rsidP="009F7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C5510">
        <w:rPr>
          <w:rFonts w:ascii="Times New Roman" w:eastAsia="Calibri" w:hAnsi="Times New Roman" w:cs="Times New Roman"/>
          <w:b/>
          <w:sz w:val="24"/>
          <w:u w:val="single"/>
        </w:rPr>
        <w:t>201</w:t>
      </w:r>
      <w:r>
        <w:rPr>
          <w:rFonts w:ascii="Times New Roman" w:eastAsia="Calibri" w:hAnsi="Times New Roman" w:cs="Times New Roman"/>
          <w:b/>
          <w:sz w:val="24"/>
          <w:u w:val="single"/>
        </w:rPr>
        <w:t>9</w:t>
      </w:r>
      <w:r w:rsidRPr="00FC5510">
        <w:rPr>
          <w:rFonts w:ascii="Times New Roman" w:eastAsia="Calibri" w:hAnsi="Times New Roman" w:cs="Times New Roman"/>
          <w:b/>
          <w:sz w:val="24"/>
          <w:u w:val="single"/>
        </w:rPr>
        <w:t>:</w:t>
      </w:r>
    </w:p>
    <w:p w14:paraId="64163165" w14:textId="77777777" w:rsidR="009F798F" w:rsidRDefault="009F798F" w:rsidP="009F79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Игнатенкова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И.А. «Выборный аспект» в реформе судебной системы: исторические и современные акценты // </w:t>
      </w:r>
      <w:r w:rsidRPr="00456F95">
        <w:rPr>
          <w:rFonts w:ascii="Times New Roman" w:eastAsia="Calibri" w:hAnsi="Times New Roman" w:cs="Times New Roman"/>
          <w:sz w:val="24"/>
        </w:rPr>
        <w:t>Евразийское Научное Объединение. 2019. № 6-2 (52). С. 132-135.</w:t>
      </w:r>
    </w:p>
    <w:p w14:paraId="1DE6C2DA" w14:textId="08F0D380" w:rsidR="00FC5510" w:rsidRDefault="00FC5510" w:rsidP="00456F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28FC23E0" w14:textId="77777777" w:rsidR="009F798F" w:rsidRDefault="009F798F" w:rsidP="009F7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en-US"/>
        </w:rPr>
        <w:t>2016</w:t>
      </w:r>
      <w:r>
        <w:rPr>
          <w:rFonts w:ascii="Times New Roman" w:eastAsia="Calibri" w:hAnsi="Times New Roman" w:cs="Times New Roman"/>
          <w:b/>
          <w:sz w:val="24"/>
          <w:u w:val="single"/>
        </w:rPr>
        <w:t>:</w:t>
      </w:r>
    </w:p>
    <w:p w14:paraId="6BF90F54" w14:textId="77777777" w:rsidR="009F798F" w:rsidRPr="00456F95" w:rsidRDefault="009F798F" w:rsidP="009F798F">
      <w:pPr>
        <w:pStyle w:val="a3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bCs/>
          <w:sz w:val="24"/>
        </w:rPr>
      </w:pPr>
      <w:proofErr w:type="spellStart"/>
      <w:r w:rsidRPr="00456F95">
        <w:rPr>
          <w:rFonts w:ascii="Times New Roman" w:eastAsia="Calibri" w:hAnsi="Times New Roman" w:cs="Times New Roman"/>
          <w:bCs/>
          <w:sz w:val="24"/>
        </w:rPr>
        <w:t>Игнатенкова</w:t>
      </w:r>
      <w:proofErr w:type="spellEnd"/>
      <w:r w:rsidRPr="00456F95">
        <w:rPr>
          <w:rFonts w:ascii="Times New Roman" w:eastAsia="Calibri" w:hAnsi="Times New Roman" w:cs="Times New Roman"/>
          <w:bCs/>
          <w:sz w:val="24"/>
        </w:rPr>
        <w:t xml:space="preserve"> И.А.</w:t>
      </w:r>
      <w:r>
        <w:rPr>
          <w:rFonts w:ascii="Times New Roman" w:eastAsia="Calibri" w:hAnsi="Times New Roman" w:cs="Times New Roman"/>
          <w:bCs/>
          <w:sz w:val="24"/>
        </w:rPr>
        <w:t xml:space="preserve"> Нормативно-правовое регулирование ключевых направлений развития современного российского образования // </w:t>
      </w:r>
      <w:r w:rsidRPr="00456F95">
        <w:rPr>
          <w:rFonts w:ascii="Times New Roman" w:eastAsia="Calibri" w:hAnsi="Times New Roman" w:cs="Times New Roman"/>
          <w:bCs/>
          <w:sz w:val="24"/>
        </w:rPr>
        <w:t>Творческое наследие А.С. Посникова и современность. 2016. № 9. С. 76-81.</w:t>
      </w:r>
    </w:p>
    <w:p w14:paraId="38CDE15D" w14:textId="77777777" w:rsidR="00FC5510" w:rsidRPr="00FC5510" w:rsidRDefault="00FC5510" w:rsidP="00FC551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BA20547" w14:textId="77777777" w:rsidR="00797082" w:rsidRDefault="00797082"/>
    <w:sectPr w:rsidR="007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ACA"/>
    <w:multiLevelType w:val="multilevel"/>
    <w:tmpl w:val="D67279F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B338D"/>
    <w:multiLevelType w:val="multilevel"/>
    <w:tmpl w:val="D67279F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B5923"/>
    <w:multiLevelType w:val="multilevel"/>
    <w:tmpl w:val="D67279F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2233F"/>
    <w:multiLevelType w:val="multilevel"/>
    <w:tmpl w:val="98CAFB9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F3F8C"/>
    <w:multiLevelType w:val="hybridMultilevel"/>
    <w:tmpl w:val="363AC4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411734C"/>
    <w:multiLevelType w:val="hybridMultilevel"/>
    <w:tmpl w:val="CAA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FC"/>
    <w:rsid w:val="00456F95"/>
    <w:rsid w:val="00797082"/>
    <w:rsid w:val="009F798F"/>
    <w:rsid w:val="00B074FC"/>
    <w:rsid w:val="00C231B0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2F46"/>
  <w15:chartTrackingRefBased/>
  <w15:docId w15:val="{8EA790C2-4A76-4780-8331-6CA2CE25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2021-03-21T11:05:00Z</dcterms:created>
  <dcterms:modified xsi:type="dcterms:W3CDTF">2021-03-21T15:21:00Z</dcterms:modified>
</cp:coreProperties>
</file>